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34FA" w14:textId="77777777" w:rsidR="006C6B78" w:rsidRPr="00FC192F" w:rsidRDefault="006C6B78" w:rsidP="006C6B78">
      <w:pPr>
        <w:rPr>
          <w:b/>
          <w:sz w:val="28"/>
          <w:u w:val="single"/>
        </w:rPr>
      </w:pPr>
      <w:r w:rsidRPr="00FC192F">
        <w:rPr>
          <w:b/>
          <w:sz w:val="28"/>
          <w:u w:val="single"/>
        </w:rPr>
        <w:t>RoHS 3</w:t>
      </w:r>
      <w:r>
        <w:rPr>
          <w:b/>
          <w:sz w:val="28"/>
          <w:u w:val="single"/>
        </w:rPr>
        <w:t xml:space="preserve"> Compliance Statement</w:t>
      </w:r>
    </w:p>
    <w:p w14:paraId="18872022" w14:textId="765B24E0" w:rsidR="006C6B78" w:rsidRDefault="006C6B78" w:rsidP="006C6B78">
      <w:pPr>
        <w:pStyle w:val="BodyText"/>
        <w:ind w:left="0"/>
        <w:rPr>
          <w:sz w:val="20"/>
          <w:lang w:eastAsia="ja-JP"/>
        </w:rPr>
      </w:pPr>
      <w:r>
        <w:rPr>
          <w:sz w:val="20"/>
          <w:lang w:eastAsia="ja-JP"/>
        </w:rPr>
        <w:t xml:space="preserve">January </w:t>
      </w:r>
      <w:r w:rsidR="00625B4C">
        <w:rPr>
          <w:sz w:val="20"/>
          <w:lang w:eastAsia="ja-JP"/>
        </w:rPr>
        <w:t>01</w:t>
      </w:r>
      <w:r>
        <w:rPr>
          <w:sz w:val="20"/>
          <w:lang w:eastAsia="ja-JP"/>
        </w:rPr>
        <w:t>, 202</w:t>
      </w:r>
      <w:r w:rsidR="00625B4C">
        <w:rPr>
          <w:sz w:val="20"/>
          <w:lang w:eastAsia="ja-JP"/>
        </w:rPr>
        <w:t>3</w:t>
      </w:r>
    </w:p>
    <w:p w14:paraId="12E86C81" w14:textId="77777777" w:rsidR="006C6B78" w:rsidRPr="00FC192F" w:rsidRDefault="006C6B78" w:rsidP="006C6B78">
      <w:pPr>
        <w:pStyle w:val="BodyText"/>
        <w:rPr>
          <w:sz w:val="20"/>
          <w:lang w:eastAsia="ja-JP"/>
        </w:rPr>
      </w:pPr>
    </w:p>
    <w:p w14:paraId="79975485" w14:textId="77777777" w:rsidR="006C6B78" w:rsidRPr="00FC192F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Waste Electrical and Electronic Equipment Regulations 2013</w:t>
      </w:r>
    </w:p>
    <w:p w14:paraId="3D927358" w14:textId="77777777" w:rsidR="006C6B78" w:rsidRPr="00FC192F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 xml:space="preserve">Restriction of the Use of Certain Hazardous Substances </w:t>
      </w:r>
      <w:r w:rsidRPr="00FC192F">
        <w:rPr>
          <w:spacing w:val="-2"/>
          <w:sz w:val="20"/>
          <w:szCs w:val="22"/>
          <w:lang w:eastAsia="ja-JP"/>
        </w:rPr>
        <w:t xml:space="preserve">in Electrical and Electronic Equipment Regulations </w:t>
      </w:r>
      <w:r w:rsidRPr="00FC192F">
        <w:rPr>
          <w:sz w:val="20"/>
          <w:szCs w:val="22"/>
          <w:lang w:eastAsia="ja-JP"/>
        </w:rPr>
        <w:t xml:space="preserve">2012, Directive (EU) 2015/863 of 31 March 2015 (also known as </w:t>
      </w:r>
      <w:r>
        <w:rPr>
          <w:sz w:val="20"/>
          <w:szCs w:val="22"/>
          <w:lang w:eastAsia="ja-JP"/>
        </w:rPr>
        <w:t xml:space="preserve">“RoHS </w:t>
      </w:r>
      <w:r w:rsidRPr="00FC192F">
        <w:rPr>
          <w:sz w:val="20"/>
          <w:szCs w:val="22"/>
          <w:lang w:eastAsia="ja-JP"/>
        </w:rPr>
        <w:t>3”).</w:t>
      </w:r>
    </w:p>
    <w:p w14:paraId="365FC8B7" w14:textId="77777777" w:rsidR="006C6B78" w:rsidRPr="00FC192F" w:rsidRDefault="006C6B78" w:rsidP="006C6B78">
      <w:pPr>
        <w:pStyle w:val="BodyText"/>
        <w:rPr>
          <w:spacing w:val="-1"/>
          <w:sz w:val="20"/>
          <w:szCs w:val="22"/>
          <w:lang w:eastAsia="ja-JP"/>
        </w:rPr>
      </w:pPr>
    </w:p>
    <w:p w14:paraId="13A3F4D7" w14:textId="77777777" w:rsidR="006C6B78" w:rsidRPr="00FC192F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pacing w:val="-1"/>
          <w:sz w:val="20"/>
          <w:szCs w:val="22"/>
          <w:lang w:eastAsia="ja-JP"/>
        </w:rPr>
        <w:t xml:space="preserve">These directives implement environmental legislation </w:t>
      </w:r>
      <w:r w:rsidRPr="00FC192F">
        <w:rPr>
          <w:spacing w:val="5"/>
          <w:sz w:val="20"/>
          <w:szCs w:val="22"/>
          <w:lang w:eastAsia="ja-JP"/>
        </w:rPr>
        <w:t xml:space="preserve">which seeks, via the RoHS, to reduce the quantity of </w:t>
      </w:r>
      <w:r w:rsidRPr="00FC192F">
        <w:rPr>
          <w:sz w:val="20"/>
          <w:szCs w:val="22"/>
          <w:lang w:eastAsia="ja-JP"/>
        </w:rPr>
        <w:t xml:space="preserve">hazardous material in electrical and electronic products and, via the WEEE Directive, to promote more </w:t>
      </w:r>
      <w:r w:rsidRPr="00FC192F">
        <w:rPr>
          <w:spacing w:val="-2"/>
          <w:sz w:val="20"/>
          <w:szCs w:val="22"/>
          <w:lang w:eastAsia="ja-JP"/>
        </w:rPr>
        <w:t xml:space="preserve">environmentally friendly design and greater recycling </w:t>
      </w:r>
      <w:r w:rsidRPr="00FC192F">
        <w:rPr>
          <w:spacing w:val="-1"/>
          <w:sz w:val="20"/>
          <w:szCs w:val="22"/>
          <w:lang w:eastAsia="ja-JP"/>
        </w:rPr>
        <w:t>of material in similar products.</w:t>
      </w:r>
    </w:p>
    <w:p w14:paraId="13F4A636" w14:textId="77777777" w:rsidR="006C6B78" w:rsidRPr="00FC192F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 xml:space="preserve">The EU Government added four additional </w:t>
      </w:r>
      <w:r w:rsidRPr="00FC192F">
        <w:rPr>
          <w:spacing w:val="-1"/>
          <w:sz w:val="20"/>
          <w:szCs w:val="22"/>
          <w:lang w:eastAsia="ja-JP"/>
        </w:rPr>
        <w:t xml:space="preserve">substances in the RoHS 3 directive (2015/863), the </w:t>
      </w:r>
      <w:r w:rsidRPr="00FC192F">
        <w:rPr>
          <w:spacing w:val="4"/>
          <w:sz w:val="20"/>
          <w:szCs w:val="22"/>
          <w:lang w:eastAsia="ja-JP"/>
        </w:rPr>
        <w:t xml:space="preserve">additional four substances shall be applied by 22 July </w:t>
      </w:r>
      <w:r w:rsidRPr="00FC192F">
        <w:rPr>
          <w:spacing w:val="3"/>
          <w:sz w:val="20"/>
          <w:szCs w:val="22"/>
          <w:lang w:eastAsia="ja-JP"/>
        </w:rPr>
        <w:t>2019 except where exemptions permit.</w:t>
      </w:r>
    </w:p>
    <w:p w14:paraId="2B9931BF" w14:textId="77777777" w:rsidR="006C6B78" w:rsidRPr="00FC192F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pacing w:val="-3"/>
          <w:sz w:val="20"/>
          <w:szCs w:val="22"/>
          <w:lang w:eastAsia="ja-JP"/>
        </w:rPr>
        <w:t xml:space="preserve">RoHS specifies maximum levels for the following 10 </w:t>
      </w:r>
      <w:r w:rsidRPr="00FC192F">
        <w:rPr>
          <w:spacing w:val="3"/>
          <w:sz w:val="20"/>
          <w:szCs w:val="22"/>
          <w:lang w:eastAsia="ja-JP"/>
        </w:rPr>
        <w:t xml:space="preserve">restricted substances; the first six apply to the </w:t>
      </w:r>
      <w:r w:rsidRPr="00FC192F">
        <w:rPr>
          <w:spacing w:val="-1"/>
          <w:sz w:val="20"/>
          <w:szCs w:val="22"/>
          <w:lang w:eastAsia="ja-JP"/>
        </w:rPr>
        <w:t>original RoHS while the latter four were added under</w:t>
      </w:r>
      <w:r w:rsidRPr="00FC192F">
        <w:rPr>
          <w:sz w:val="20"/>
          <w:szCs w:val="22"/>
          <w:lang w:eastAsia="ja-JP"/>
        </w:rPr>
        <w:t xml:space="preserve"> RoHS3:</w:t>
      </w:r>
    </w:p>
    <w:p w14:paraId="2F1634D8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Lead (Pb): &lt; 1000 ppm</w:t>
      </w:r>
    </w:p>
    <w:p w14:paraId="01F60EC0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Mercury (Hg): &lt; 1000 ppm</w:t>
      </w:r>
    </w:p>
    <w:p w14:paraId="57A08BC7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Cadmium (Cd): &lt; 100 ppm</w:t>
      </w:r>
    </w:p>
    <w:p w14:paraId="451F3BB2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Hexavalent Chromium: (Cr VI) &lt; 1000 ppm</w:t>
      </w:r>
    </w:p>
    <w:p w14:paraId="5A41E372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Polybrominated Biphenyls (PBB): &lt; 1000 ppm</w:t>
      </w:r>
    </w:p>
    <w:p w14:paraId="2CBF66B4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Polybrominated Diphenyl Ethers (PBDE): &lt; 1000 ppm</w:t>
      </w:r>
    </w:p>
    <w:p w14:paraId="45D3DC82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Bis(2</w:t>
      </w:r>
      <w:r w:rsidRPr="00FC192F">
        <w:rPr>
          <w:spacing w:val="82"/>
          <w:sz w:val="20"/>
          <w:szCs w:val="22"/>
          <w:lang w:eastAsia="ja-JP"/>
        </w:rPr>
        <w:t>­</w:t>
      </w:r>
      <w:r w:rsidRPr="00FC192F">
        <w:rPr>
          <w:spacing w:val="3"/>
          <w:sz w:val="20"/>
          <w:szCs w:val="22"/>
          <w:lang w:eastAsia="ja-JP"/>
        </w:rPr>
        <w:t xml:space="preserve">Ethylhexyl) phthalate (DEHP):  &lt; 1000 </w:t>
      </w:r>
      <w:r w:rsidRPr="00FC192F">
        <w:rPr>
          <w:sz w:val="20"/>
          <w:szCs w:val="22"/>
          <w:lang w:eastAsia="ja-JP"/>
        </w:rPr>
        <w:t>ppm</w:t>
      </w:r>
    </w:p>
    <w:p w14:paraId="6BBF4E40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Benzyl butyl phthalate (BBP): &lt; 1000 ppm</w:t>
      </w:r>
    </w:p>
    <w:p w14:paraId="2529E417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r w:rsidRPr="00FC192F">
        <w:rPr>
          <w:sz w:val="20"/>
          <w:szCs w:val="22"/>
          <w:lang w:eastAsia="ja-JP"/>
        </w:rPr>
        <w:t>Dibutyl phthalate (DBP): &lt; 1000 ppm</w:t>
      </w:r>
    </w:p>
    <w:p w14:paraId="531FFD21" w14:textId="77777777" w:rsidR="006C6B78" w:rsidRPr="00FC192F" w:rsidRDefault="006C6B78" w:rsidP="006C6B78">
      <w:pPr>
        <w:pStyle w:val="BodyText"/>
        <w:ind w:firstLine="600"/>
        <w:rPr>
          <w:sz w:val="20"/>
          <w:szCs w:val="22"/>
          <w:lang w:eastAsia="ja-JP"/>
        </w:rPr>
      </w:pPr>
      <w:proofErr w:type="spellStart"/>
      <w:r w:rsidRPr="00FC192F">
        <w:rPr>
          <w:sz w:val="20"/>
          <w:szCs w:val="22"/>
          <w:lang w:eastAsia="ja-JP"/>
        </w:rPr>
        <w:t>Diisobutyl</w:t>
      </w:r>
      <w:proofErr w:type="spellEnd"/>
      <w:r w:rsidRPr="00FC192F">
        <w:rPr>
          <w:sz w:val="20"/>
          <w:szCs w:val="22"/>
          <w:lang w:eastAsia="ja-JP"/>
        </w:rPr>
        <w:t xml:space="preserve"> phthalate (DIBP): &lt; 1000 ppm</w:t>
      </w:r>
    </w:p>
    <w:p w14:paraId="0D3EAC5D" w14:textId="77777777" w:rsidR="006C6B78" w:rsidRPr="00FC192F" w:rsidRDefault="006C6B78" w:rsidP="006C6B78">
      <w:pPr>
        <w:pStyle w:val="BodyText"/>
        <w:rPr>
          <w:sz w:val="20"/>
          <w:szCs w:val="22"/>
          <w:lang w:eastAsia="ja-JP"/>
        </w:rPr>
      </w:pPr>
    </w:p>
    <w:p w14:paraId="3867294D" w14:textId="3F0F1C8D" w:rsidR="006C6B78" w:rsidRPr="00FC192F" w:rsidRDefault="00625B4C" w:rsidP="006C6B78">
      <w:pPr>
        <w:pStyle w:val="BodyText"/>
        <w:ind w:left="0"/>
        <w:rPr>
          <w:sz w:val="20"/>
          <w:szCs w:val="22"/>
          <w:lang w:eastAsia="ja-JP"/>
        </w:rPr>
      </w:pPr>
      <w:r>
        <w:rPr>
          <w:spacing w:val="3"/>
          <w:sz w:val="20"/>
          <w:szCs w:val="22"/>
          <w:lang w:eastAsia="ja-JP"/>
        </w:rPr>
        <w:t xml:space="preserve">Ascent Tubular Products (formerly known as </w:t>
      </w:r>
      <w:r w:rsidR="006C6B78" w:rsidRPr="00FC192F">
        <w:rPr>
          <w:spacing w:val="3"/>
          <w:sz w:val="20"/>
          <w:szCs w:val="22"/>
          <w:lang w:eastAsia="ja-JP"/>
        </w:rPr>
        <w:t>Brismet</w:t>
      </w:r>
      <w:r>
        <w:rPr>
          <w:spacing w:val="3"/>
          <w:sz w:val="20"/>
          <w:szCs w:val="22"/>
          <w:lang w:eastAsia="ja-JP"/>
        </w:rPr>
        <w:t>)</w:t>
      </w:r>
      <w:r w:rsidR="006C6B78" w:rsidRPr="00FC192F">
        <w:rPr>
          <w:spacing w:val="3"/>
          <w:sz w:val="20"/>
          <w:szCs w:val="22"/>
          <w:lang w:eastAsia="ja-JP"/>
        </w:rPr>
        <w:t xml:space="preserve"> products are manufactured from materials melted by others.  </w:t>
      </w:r>
      <w:r w:rsidR="006C6B78" w:rsidRPr="00FC192F">
        <w:rPr>
          <w:sz w:val="20"/>
          <w:szCs w:val="22"/>
          <w:lang w:eastAsia="ja-JP"/>
        </w:rPr>
        <w:t xml:space="preserve">These substances are not intentionally added during </w:t>
      </w:r>
      <w:r w:rsidR="006C6B78" w:rsidRPr="00FC192F">
        <w:rPr>
          <w:spacing w:val="-2"/>
          <w:sz w:val="20"/>
          <w:szCs w:val="22"/>
          <w:lang w:eastAsia="ja-JP"/>
        </w:rPr>
        <w:t xml:space="preserve">manufacturing processes performed at </w:t>
      </w:r>
      <w:r>
        <w:rPr>
          <w:spacing w:val="-2"/>
          <w:sz w:val="20"/>
          <w:szCs w:val="22"/>
          <w:lang w:eastAsia="ja-JP"/>
        </w:rPr>
        <w:t>our facilities</w:t>
      </w:r>
      <w:r w:rsidR="006C6B78" w:rsidRPr="00FC192F">
        <w:rPr>
          <w:spacing w:val="-2"/>
          <w:sz w:val="20"/>
          <w:szCs w:val="22"/>
          <w:lang w:eastAsia="ja-JP"/>
        </w:rPr>
        <w:t xml:space="preserve"> and are consequently </w:t>
      </w:r>
      <w:r w:rsidR="006C6B78" w:rsidRPr="00FC192F">
        <w:rPr>
          <w:sz w:val="20"/>
          <w:szCs w:val="22"/>
          <w:lang w:eastAsia="ja-JP"/>
        </w:rPr>
        <w:t xml:space="preserve">only present as technically unavoidable trace impurities in concentrations well below the specified limits in materials as procured.  </w:t>
      </w:r>
      <w:r>
        <w:rPr>
          <w:sz w:val="20"/>
          <w:szCs w:val="22"/>
          <w:lang w:eastAsia="ja-JP"/>
        </w:rPr>
        <w:t>Ascent Tubular Products</w:t>
      </w:r>
      <w:r w:rsidR="006C6B78" w:rsidRPr="00FC192F">
        <w:rPr>
          <w:spacing w:val="4"/>
          <w:sz w:val="20"/>
          <w:szCs w:val="22"/>
          <w:lang w:eastAsia="ja-JP"/>
        </w:rPr>
        <w:t xml:space="preserve"> does not have visibility of </w:t>
      </w:r>
      <w:r w:rsidR="006C6B78" w:rsidRPr="00FC192F">
        <w:rPr>
          <w:sz w:val="20"/>
          <w:szCs w:val="22"/>
          <w:lang w:eastAsia="ja-JP"/>
        </w:rPr>
        <w:t xml:space="preserve">where or how the end user will use </w:t>
      </w:r>
      <w:r>
        <w:rPr>
          <w:sz w:val="20"/>
          <w:szCs w:val="22"/>
          <w:lang w:eastAsia="ja-JP"/>
        </w:rPr>
        <w:t xml:space="preserve">procured </w:t>
      </w:r>
      <w:r w:rsidR="006C6B78" w:rsidRPr="00FC192F">
        <w:rPr>
          <w:sz w:val="20"/>
          <w:szCs w:val="22"/>
          <w:lang w:eastAsia="ja-JP"/>
        </w:rPr>
        <w:t>products.</w:t>
      </w:r>
    </w:p>
    <w:p w14:paraId="68A84DAE" w14:textId="77777777" w:rsidR="006C6B78" w:rsidRPr="00FC192F" w:rsidRDefault="006C6B78" w:rsidP="006C6B78">
      <w:pPr>
        <w:pStyle w:val="BodyText"/>
        <w:rPr>
          <w:sz w:val="20"/>
          <w:szCs w:val="22"/>
          <w:lang w:eastAsia="ja-JP"/>
        </w:rPr>
      </w:pPr>
    </w:p>
    <w:p w14:paraId="1BB8FCD5" w14:textId="4D202D04" w:rsidR="006C6B78" w:rsidRPr="00FC192F" w:rsidRDefault="00625B4C" w:rsidP="006C6B78">
      <w:pPr>
        <w:pStyle w:val="BodyText"/>
        <w:ind w:left="0"/>
        <w:rPr>
          <w:sz w:val="20"/>
          <w:szCs w:val="22"/>
          <w:lang w:eastAsia="ja-JP"/>
        </w:rPr>
      </w:pPr>
      <w:r>
        <w:rPr>
          <w:spacing w:val="3"/>
          <w:sz w:val="20"/>
          <w:szCs w:val="22"/>
          <w:lang w:eastAsia="ja-JP"/>
        </w:rPr>
        <w:t xml:space="preserve">Ascent Tubular Products </w:t>
      </w:r>
      <w:r w:rsidR="006C6B78" w:rsidRPr="00FC192F">
        <w:rPr>
          <w:spacing w:val="3"/>
          <w:sz w:val="20"/>
          <w:szCs w:val="22"/>
          <w:lang w:eastAsia="ja-JP"/>
        </w:rPr>
        <w:t xml:space="preserve">has determined that it has no </w:t>
      </w:r>
      <w:r w:rsidR="006C6B78" w:rsidRPr="00FC192F">
        <w:rPr>
          <w:spacing w:val="-2"/>
          <w:sz w:val="20"/>
          <w:szCs w:val="22"/>
          <w:lang w:eastAsia="ja-JP"/>
        </w:rPr>
        <w:t xml:space="preserve">compliance obligations under RoHS </w:t>
      </w:r>
      <w:r w:rsidR="006C6B78">
        <w:rPr>
          <w:spacing w:val="-2"/>
          <w:sz w:val="20"/>
          <w:szCs w:val="22"/>
          <w:lang w:eastAsia="ja-JP"/>
        </w:rPr>
        <w:t xml:space="preserve">or RoHS 3 </w:t>
      </w:r>
      <w:r w:rsidR="006C6B78" w:rsidRPr="00FC192F">
        <w:rPr>
          <w:spacing w:val="-2"/>
          <w:sz w:val="20"/>
          <w:szCs w:val="22"/>
          <w:lang w:eastAsia="ja-JP"/>
        </w:rPr>
        <w:t xml:space="preserve">which deals with </w:t>
      </w:r>
      <w:r w:rsidR="006C6B78" w:rsidRPr="00FC192F">
        <w:rPr>
          <w:sz w:val="20"/>
          <w:szCs w:val="22"/>
          <w:lang w:eastAsia="ja-JP"/>
        </w:rPr>
        <w:t xml:space="preserve">heavy metals in electrical equipment.  </w:t>
      </w:r>
      <w:r w:rsidR="006C6B78" w:rsidRPr="00FC192F">
        <w:rPr>
          <w:spacing w:val="-2"/>
          <w:sz w:val="20"/>
          <w:szCs w:val="22"/>
          <w:lang w:eastAsia="ja-JP"/>
        </w:rPr>
        <w:t xml:space="preserve">As part of its due diligence, </w:t>
      </w:r>
      <w:r>
        <w:rPr>
          <w:spacing w:val="-2"/>
          <w:sz w:val="20"/>
          <w:szCs w:val="22"/>
          <w:lang w:eastAsia="ja-JP"/>
        </w:rPr>
        <w:t>we</w:t>
      </w:r>
      <w:r w:rsidR="006C6B78" w:rsidRPr="00FC192F">
        <w:rPr>
          <w:spacing w:val="-2"/>
          <w:sz w:val="20"/>
          <w:szCs w:val="22"/>
          <w:lang w:eastAsia="ja-JP"/>
        </w:rPr>
        <w:t xml:space="preserve"> ha</w:t>
      </w:r>
      <w:r>
        <w:rPr>
          <w:spacing w:val="-2"/>
          <w:sz w:val="20"/>
          <w:szCs w:val="22"/>
          <w:lang w:eastAsia="ja-JP"/>
        </w:rPr>
        <w:t>ve</w:t>
      </w:r>
      <w:r w:rsidR="006C6B78" w:rsidRPr="00FC192F">
        <w:rPr>
          <w:spacing w:val="-2"/>
          <w:sz w:val="20"/>
          <w:szCs w:val="22"/>
          <w:lang w:eastAsia="ja-JP"/>
        </w:rPr>
        <w:t xml:space="preserve"> </w:t>
      </w:r>
      <w:r w:rsidR="006C6B78" w:rsidRPr="00FC192F">
        <w:rPr>
          <w:spacing w:val="3"/>
          <w:sz w:val="20"/>
          <w:szCs w:val="22"/>
          <w:lang w:eastAsia="ja-JP"/>
        </w:rPr>
        <w:t xml:space="preserve">contacted </w:t>
      </w:r>
      <w:r>
        <w:rPr>
          <w:spacing w:val="3"/>
          <w:sz w:val="20"/>
          <w:szCs w:val="22"/>
          <w:lang w:eastAsia="ja-JP"/>
        </w:rPr>
        <w:t>our</w:t>
      </w:r>
      <w:r w:rsidR="006C6B78" w:rsidRPr="00FC192F">
        <w:rPr>
          <w:spacing w:val="3"/>
          <w:sz w:val="20"/>
          <w:szCs w:val="22"/>
          <w:lang w:eastAsia="ja-JP"/>
        </w:rPr>
        <w:t xml:space="preserve"> current supplier</w:t>
      </w:r>
      <w:r w:rsidR="006C6B78">
        <w:rPr>
          <w:spacing w:val="3"/>
          <w:sz w:val="20"/>
          <w:szCs w:val="22"/>
          <w:lang w:eastAsia="ja-JP"/>
        </w:rPr>
        <w:t>s</w:t>
      </w:r>
      <w:r w:rsidR="006C6B78" w:rsidRPr="00FC192F">
        <w:rPr>
          <w:spacing w:val="3"/>
          <w:sz w:val="20"/>
          <w:szCs w:val="22"/>
          <w:lang w:eastAsia="ja-JP"/>
        </w:rPr>
        <w:t xml:space="preserve"> to verify their </w:t>
      </w:r>
      <w:r w:rsidR="006C6B78" w:rsidRPr="00FC192F">
        <w:rPr>
          <w:sz w:val="20"/>
          <w:szCs w:val="22"/>
          <w:lang w:eastAsia="ja-JP"/>
        </w:rPr>
        <w:t xml:space="preserve">continued compliance with the regulations.  </w:t>
      </w:r>
      <w:r w:rsidR="006C6B78" w:rsidRPr="00FC192F">
        <w:rPr>
          <w:spacing w:val="4"/>
          <w:sz w:val="20"/>
          <w:szCs w:val="22"/>
          <w:lang w:eastAsia="ja-JP"/>
        </w:rPr>
        <w:t xml:space="preserve">The only exception to compliance is where a grade of </w:t>
      </w:r>
      <w:r w:rsidR="006C6B78" w:rsidRPr="00FC192F">
        <w:rPr>
          <w:spacing w:val="-3"/>
          <w:sz w:val="20"/>
          <w:szCs w:val="22"/>
          <w:lang w:eastAsia="ja-JP"/>
        </w:rPr>
        <w:t xml:space="preserve">material is ordered by a customer where the British, </w:t>
      </w:r>
      <w:r w:rsidR="006C6B78" w:rsidRPr="00FC192F">
        <w:rPr>
          <w:sz w:val="20"/>
          <w:szCs w:val="22"/>
          <w:lang w:eastAsia="ja-JP"/>
        </w:rPr>
        <w:t xml:space="preserve">European or International Standard covering the grade </w:t>
      </w:r>
      <w:r w:rsidR="006C6B78" w:rsidRPr="00FC192F">
        <w:rPr>
          <w:spacing w:val="-2"/>
          <w:sz w:val="20"/>
          <w:szCs w:val="22"/>
          <w:lang w:eastAsia="ja-JP"/>
        </w:rPr>
        <w:t xml:space="preserve">requires a deliberate addition of one or more of the </w:t>
      </w:r>
      <w:r w:rsidR="006C6B78" w:rsidRPr="00FC192F">
        <w:rPr>
          <w:sz w:val="20"/>
          <w:szCs w:val="22"/>
          <w:lang w:eastAsia="ja-JP"/>
        </w:rPr>
        <w:t>substances in order to comply with the standard/grade requirements.  In this case, the material will contain a value of each substance in line with the standard requirements.</w:t>
      </w:r>
    </w:p>
    <w:p w14:paraId="22C82B15" w14:textId="77777777" w:rsidR="006C6B78" w:rsidRPr="00FC192F" w:rsidRDefault="006C6B78" w:rsidP="006C6B78">
      <w:pPr>
        <w:pStyle w:val="BodyText"/>
        <w:rPr>
          <w:sz w:val="20"/>
          <w:szCs w:val="22"/>
          <w:lang w:eastAsia="ja-JP"/>
        </w:rPr>
      </w:pPr>
    </w:p>
    <w:p w14:paraId="742984D7" w14:textId="77777777" w:rsidR="006C6B78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 w:rsidRPr="00FC192F">
        <w:rPr>
          <w:spacing w:val="-1"/>
          <w:sz w:val="20"/>
          <w:szCs w:val="22"/>
          <w:lang w:eastAsia="ja-JP"/>
        </w:rPr>
        <w:t xml:space="preserve">The situation will be reviewed annually and this </w:t>
      </w:r>
      <w:r w:rsidRPr="00FC192F">
        <w:rPr>
          <w:sz w:val="20"/>
          <w:szCs w:val="22"/>
          <w:lang w:eastAsia="ja-JP"/>
        </w:rPr>
        <w:t>statement up-dated accordingly.</w:t>
      </w:r>
    </w:p>
    <w:p w14:paraId="77DA1F7E" w14:textId="77777777" w:rsidR="006C6B78" w:rsidRDefault="006C6B78" w:rsidP="006C6B78">
      <w:pPr>
        <w:pStyle w:val="BodyText"/>
        <w:rPr>
          <w:sz w:val="20"/>
          <w:szCs w:val="22"/>
          <w:lang w:eastAsia="ja-JP"/>
        </w:rPr>
      </w:pPr>
    </w:p>
    <w:p w14:paraId="05F71A7D" w14:textId="77777777" w:rsidR="006C6B78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>
        <w:rPr>
          <w:noProof/>
          <w:sz w:val="20"/>
          <w:szCs w:val="22"/>
          <w:lang w:eastAsia="ja-JP"/>
        </w:rPr>
        <w:drawing>
          <wp:inline distT="0" distB="0" distL="0" distR="0" wp14:anchorId="5E965D15" wp14:editId="497DDCB3">
            <wp:extent cx="1105468" cy="398693"/>
            <wp:effectExtent l="0" t="0" r="0" b="1905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bie Signature (002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067" cy="41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EEAB" w14:textId="77777777" w:rsidR="006C6B78" w:rsidRDefault="006C6B78" w:rsidP="006C6B7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James R. Baines III</w:t>
      </w:r>
    </w:p>
    <w:p w14:paraId="25341E58" w14:textId="6EBED2B9" w:rsidR="006C6B78" w:rsidRDefault="00625B4C" w:rsidP="006C6B7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Director of Product Development &amp; Quality</w:t>
      </w:r>
    </w:p>
    <w:p w14:paraId="5701FDD7" w14:textId="3BB8C239" w:rsidR="0006386C" w:rsidRPr="006C6B78" w:rsidRDefault="00625B4C" w:rsidP="006C6B78">
      <w:pPr>
        <w:pStyle w:val="BodyText"/>
        <w:ind w:left="0"/>
        <w:rPr>
          <w:sz w:val="20"/>
          <w:szCs w:val="22"/>
        </w:rPr>
      </w:pPr>
      <w:r>
        <w:rPr>
          <w:sz w:val="20"/>
          <w:szCs w:val="22"/>
          <w:lang w:eastAsia="ja-JP"/>
        </w:rPr>
        <w:t>Ascent Tubular Products</w:t>
      </w:r>
    </w:p>
    <w:sectPr w:rsidR="0006386C" w:rsidRPr="006C6B78" w:rsidSect="00464198">
      <w:headerReference w:type="default" r:id="rId8"/>
      <w:footerReference w:type="default" r:id="rId9"/>
      <w:pgSz w:w="12240" w:h="15840"/>
      <w:pgMar w:top="2070" w:right="1080" w:bottom="2250" w:left="1080" w:header="720" w:footer="3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8CF7" w14:textId="77777777" w:rsidR="005F37C8" w:rsidRDefault="005F37C8" w:rsidP="008E511B">
      <w:r>
        <w:separator/>
      </w:r>
    </w:p>
  </w:endnote>
  <w:endnote w:type="continuationSeparator" w:id="0">
    <w:p w14:paraId="7A336934" w14:textId="77777777" w:rsidR="005F37C8" w:rsidRDefault="005F37C8" w:rsidP="008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27E" w14:textId="70606814" w:rsidR="005F37C8" w:rsidRDefault="004641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7AEAAA" wp14:editId="3D85B556">
              <wp:simplePos x="0" y="0"/>
              <wp:positionH relativeFrom="column">
                <wp:posOffset>-291465</wp:posOffset>
              </wp:positionH>
              <wp:positionV relativeFrom="paragraph">
                <wp:posOffset>-32385</wp:posOffset>
              </wp:positionV>
              <wp:extent cx="6858000" cy="4572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6EA77" w14:textId="77777777" w:rsidR="00464198" w:rsidRDefault="00464198" w:rsidP="00464198">
                          <w:pPr>
                            <w:pBdr>
                              <w:bottom w:val="single" w:sz="6" w:space="1" w:color="auto"/>
                            </w:pBdr>
                          </w:pPr>
                        </w:p>
                        <w:p w14:paraId="13FDDB1B" w14:textId="666A60A0" w:rsidR="00464198" w:rsidRPr="00956224" w:rsidRDefault="00BB7689" w:rsidP="00956224">
                          <w:pPr>
                            <w:jc w:val="right"/>
                            <w:rPr>
                              <w:rFonts w:ascii="Abadi" w:hAnsi="Abadi"/>
                              <w:color w:val="F79646" w:themeColor="accent6"/>
                              <w:sz w:val="18"/>
                              <w:szCs w:val="14"/>
                            </w:rPr>
                          </w:pPr>
                          <w:hyperlink r:id="rId1" w:history="1">
                            <w:r w:rsidR="00956224" w:rsidRPr="007C7749">
                              <w:rPr>
                                <w:rStyle w:val="Hyperlink"/>
                                <w:rFonts w:ascii="Abadi" w:hAnsi="Abadi"/>
                                <w:sz w:val="18"/>
                                <w:szCs w:val="14"/>
                              </w:rPr>
                              <w:t>https://brismet.com/literature-resources/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AEA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2.95pt;margin-top:-2.55pt;width:540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" filled="f" stroked="f">
              <v:textbox>
                <w:txbxContent>
                  <w:p w14:paraId="7426EA77" w14:textId="77777777" w:rsidR="00464198" w:rsidRDefault="00464198" w:rsidP="00464198">
                    <w:pPr>
                      <w:pBdr>
                        <w:bottom w:val="single" w:sz="6" w:space="1" w:color="auto"/>
                      </w:pBdr>
                    </w:pPr>
                  </w:p>
                  <w:p w14:paraId="13FDDB1B" w14:textId="666A60A0" w:rsidR="00464198" w:rsidRPr="00956224" w:rsidRDefault="00956224" w:rsidP="00956224">
                    <w:pPr>
                      <w:jc w:val="right"/>
                      <w:rPr>
                        <w:rFonts w:ascii="Abadi" w:hAnsi="Abadi"/>
                        <w:color w:val="F79646" w:themeColor="accent6"/>
                        <w:sz w:val="18"/>
                        <w:szCs w:val="14"/>
                      </w:rPr>
                    </w:pPr>
                    <w:hyperlink r:id="rId2" w:history="1">
                      <w:r w:rsidRPr="007C7749">
                        <w:rPr>
                          <w:rStyle w:val="Hyperlink"/>
                          <w:rFonts w:ascii="Abadi" w:hAnsi="Abadi"/>
                          <w:sz w:val="18"/>
                          <w:szCs w:val="14"/>
                        </w:rPr>
                        <w:t>https://brismet.com/literature-resources/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880DD6" wp14:editId="35C42A8C">
              <wp:simplePos x="0" y="0"/>
              <wp:positionH relativeFrom="column">
                <wp:posOffset>4925695</wp:posOffset>
              </wp:positionH>
              <wp:positionV relativeFrom="paragraph">
                <wp:posOffset>598170</wp:posOffset>
              </wp:positionV>
              <wp:extent cx="1622425" cy="1374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137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19134" w14:textId="1312261F" w:rsidR="00464198" w:rsidRPr="008E511B" w:rsidRDefault="00464198" w:rsidP="00464198">
                          <w:pPr>
                            <w:jc w:val="center"/>
                            <w:rPr>
                              <w:rFonts w:ascii="Arial" w:hAnsi="Arial" w:cs="Arial"/>
                              <w:color w:val="49494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80DD6" id="Text Box 8" o:spid="_x0000_s1027" type="#_x0000_t202" style="position:absolute;margin-left:387.85pt;margin-top:47.1pt;width:127.75pt;height:1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" filled="f" stroked="f">
              <v:textbox>
                <w:txbxContent>
                  <w:p w14:paraId="49919134" w14:textId="1312261F" w:rsidR="00464198" w:rsidRPr="008E511B" w:rsidRDefault="00464198" w:rsidP="00464198">
                    <w:pPr>
                      <w:jc w:val="center"/>
                      <w:rPr>
                        <w:rFonts w:ascii="Arial" w:hAnsi="Arial" w:cs="Arial"/>
                        <w:color w:val="49494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0358" w14:textId="77777777" w:rsidR="005F37C8" w:rsidRDefault="005F37C8" w:rsidP="008E511B">
      <w:r>
        <w:separator/>
      </w:r>
    </w:p>
  </w:footnote>
  <w:footnote w:type="continuationSeparator" w:id="0">
    <w:p w14:paraId="68C9C6D6" w14:textId="77777777" w:rsidR="005F37C8" w:rsidRDefault="005F37C8" w:rsidP="008E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2BC3" w14:textId="08E17DDE" w:rsidR="00C41F94" w:rsidRPr="00505343" w:rsidRDefault="00C41F94" w:rsidP="00505343">
    <w:pPr>
      <w:pStyle w:val="Header"/>
      <w:jc w:val="right"/>
      <w:rPr>
        <w:sz w:val="18"/>
        <w:szCs w:val="18"/>
      </w:rPr>
    </w:pPr>
    <w:r>
      <w:tab/>
    </w:r>
    <w:r>
      <w:tab/>
      <w:t xml:space="preserve">    </w:t>
    </w:r>
    <w:r w:rsidR="00505343">
      <w:t xml:space="preserve">   </w:t>
    </w:r>
  </w:p>
  <w:p w14:paraId="448EA6E1" w14:textId="3F533458" w:rsidR="005F37C8" w:rsidRDefault="00625B4C" w:rsidP="00625B4C">
    <w:pPr>
      <w:pStyle w:val="Header"/>
    </w:pPr>
    <w:r>
      <w:rPr>
        <w:noProof/>
      </w:rPr>
      <w:drawing>
        <wp:inline distT="0" distB="0" distL="0" distR="0" wp14:anchorId="760BDD52" wp14:editId="697442A1">
          <wp:extent cx="2400000" cy="485714"/>
          <wp:effectExtent l="0" t="0" r="63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000" cy="4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090"/>
    <w:multiLevelType w:val="hybridMultilevel"/>
    <w:tmpl w:val="491AECB0"/>
    <w:lvl w:ilvl="0" w:tplc="B3BCD9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A98"/>
    <w:multiLevelType w:val="hybridMultilevel"/>
    <w:tmpl w:val="3C4C79DA"/>
    <w:lvl w:ilvl="0" w:tplc="644650B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242CD"/>
    <w:multiLevelType w:val="hybridMultilevel"/>
    <w:tmpl w:val="4DE242BA"/>
    <w:lvl w:ilvl="0" w:tplc="0FAC9D26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8317B4"/>
    <w:multiLevelType w:val="hybridMultilevel"/>
    <w:tmpl w:val="DB0040DA"/>
    <w:lvl w:ilvl="0" w:tplc="427ACE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2371"/>
    <w:multiLevelType w:val="hybridMultilevel"/>
    <w:tmpl w:val="ACB655C2"/>
    <w:lvl w:ilvl="0" w:tplc="FA18ECF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0818">
    <w:abstractNumId w:val="2"/>
  </w:num>
  <w:num w:numId="2" w16cid:durableId="963657205">
    <w:abstractNumId w:val="1"/>
  </w:num>
  <w:num w:numId="3" w16cid:durableId="1837186387">
    <w:abstractNumId w:val="3"/>
  </w:num>
  <w:num w:numId="4" w16cid:durableId="679892579">
    <w:abstractNumId w:val="0"/>
  </w:num>
  <w:num w:numId="5" w16cid:durableId="367413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B"/>
    <w:rsid w:val="00005F88"/>
    <w:rsid w:val="00025E69"/>
    <w:rsid w:val="00050962"/>
    <w:rsid w:val="00062F80"/>
    <w:rsid w:val="0006386C"/>
    <w:rsid w:val="0006412A"/>
    <w:rsid w:val="000907F5"/>
    <w:rsid w:val="000B1F34"/>
    <w:rsid w:val="000C35B0"/>
    <w:rsid w:val="000C7735"/>
    <w:rsid w:val="000E1C86"/>
    <w:rsid w:val="00110469"/>
    <w:rsid w:val="00174830"/>
    <w:rsid w:val="00180270"/>
    <w:rsid w:val="001828FA"/>
    <w:rsid w:val="00190CB3"/>
    <w:rsid w:val="001B0862"/>
    <w:rsid w:val="001B5294"/>
    <w:rsid w:val="001D6B5F"/>
    <w:rsid w:val="002072F5"/>
    <w:rsid w:val="0022643D"/>
    <w:rsid w:val="00241008"/>
    <w:rsid w:val="002464B7"/>
    <w:rsid w:val="00274F75"/>
    <w:rsid w:val="002812AF"/>
    <w:rsid w:val="00285272"/>
    <w:rsid w:val="002921EB"/>
    <w:rsid w:val="002971E1"/>
    <w:rsid w:val="002B085E"/>
    <w:rsid w:val="002B0B6D"/>
    <w:rsid w:val="002B2829"/>
    <w:rsid w:val="002C1B0C"/>
    <w:rsid w:val="00322182"/>
    <w:rsid w:val="00332359"/>
    <w:rsid w:val="00342BAB"/>
    <w:rsid w:val="00346C39"/>
    <w:rsid w:val="003703DB"/>
    <w:rsid w:val="003A6269"/>
    <w:rsid w:val="003F4F87"/>
    <w:rsid w:val="00464198"/>
    <w:rsid w:val="004A357C"/>
    <w:rsid w:val="004B07EE"/>
    <w:rsid w:val="004E1D5F"/>
    <w:rsid w:val="004E3197"/>
    <w:rsid w:val="004E712E"/>
    <w:rsid w:val="0050506E"/>
    <w:rsid w:val="00505343"/>
    <w:rsid w:val="00552677"/>
    <w:rsid w:val="00576579"/>
    <w:rsid w:val="00586C90"/>
    <w:rsid w:val="005D18CA"/>
    <w:rsid w:val="005F37C8"/>
    <w:rsid w:val="00621963"/>
    <w:rsid w:val="00625B4C"/>
    <w:rsid w:val="00627C00"/>
    <w:rsid w:val="00656F39"/>
    <w:rsid w:val="006673EC"/>
    <w:rsid w:val="006A6B10"/>
    <w:rsid w:val="006C6B78"/>
    <w:rsid w:val="00705C06"/>
    <w:rsid w:val="00732630"/>
    <w:rsid w:val="0074613D"/>
    <w:rsid w:val="00762A04"/>
    <w:rsid w:val="0077494B"/>
    <w:rsid w:val="00796224"/>
    <w:rsid w:val="007F25BD"/>
    <w:rsid w:val="00815ED6"/>
    <w:rsid w:val="00820B1C"/>
    <w:rsid w:val="0083295D"/>
    <w:rsid w:val="00834847"/>
    <w:rsid w:val="00846F74"/>
    <w:rsid w:val="0085528F"/>
    <w:rsid w:val="00877EF4"/>
    <w:rsid w:val="0088004F"/>
    <w:rsid w:val="0089365B"/>
    <w:rsid w:val="008978C1"/>
    <w:rsid w:val="008A385A"/>
    <w:rsid w:val="008C0BE5"/>
    <w:rsid w:val="008C7FFC"/>
    <w:rsid w:val="008E511B"/>
    <w:rsid w:val="009330C3"/>
    <w:rsid w:val="00943282"/>
    <w:rsid w:val="00956224"/>
    <w:rsid w:val="009573AA"/>
    <w:rsid w:val="00965952"/>
    <w:rsid w:val="00972682"/>
    <w:rsid w:val="00983344"/>
    <w:rsid w:val="00997C46"/>
    <w:rsid w:val="009B2269"/>
    <w:rsid w:val="00AD0EB4"/>
    <w:rsid w:val="00AE6ADF"/>
    <w:rsid w:val="00B14B99"/>
    <w:rsid w:val="00B409D6"/>
    <w:rsid w:val="00B4302C"/>
    <w:rsid w:val="00B605C8"/>
    <w:rsid w:val="00B663D5"/>
    <w:rsid w:val="00BB7689"/>
    <w:rsid w:val="00BC0CF4"/>
    <w:rsid w:val="00BD1100"/>
    <w:rsid w:val="00BD5B77"/>
    <w:rsid w:val="00C05F89"/>
    <w:rsid w:val="00C101F8"/>
    <w:rsid w:val="00C20949"/>
    <w:rsid w:val="00C41F94"/>
    <w:rsid w:val="00C4489A"/>
    <w:rsid w:val="00C77568"/>
    <w:rsid w:val="00C80C67"/>
    <w:rsid w:val="00C80F2A"/>
    <w:rsid w:val="00CC5124"/>
    <w:rsid w:val="00D31167"/>
    <w:rsid w:val="00D37829"/>
    <w:rsid w:val="00D7740D"/>
    <w:rsid w:val="00D9130A"/>
    <w:rsid w:val="00DB56E9"/>
    <w:rsid w:val="00DB6AD8"/>
    <w:rsid w:val="00DC25E9"/>
    <w:rsid w:val="00DC6858"/>
    <w:rsid w:val="00DD1401"/>
    <w:rsid w:val="00DE7E39"/>
    <w:rsid w:val="00E04D80"/>
    <w:rsid w:val="00E71C07"/>
    <w:rsid w:val="00E73EB0"/>
    <w:rsid w:val="00EA150C"/>
    <w:rsid w:val="00EC02D6"/>
    <w:rsid w:val="00ED21CD"/>
    <w:rsid w:val="00F04756"/>
    <w:rsid w:val="00F11C27"/>
    <w:rsid w:val="00F34D5F"/>
    <w:rsid w:val="00F45A80"/>
    <w:rsid w:val="00F56215"/>
    <w:rsid w:val="00F84708"/>
    <w:rsid w:val="00FA0F22"/>
    <w:rsid w:val="00FB13A1"/>
    <w:rsid w:val="00FB423B"/>
    <w:rsid w:val="00FC61F4"/>
    <w:rsid w:val="00FD31BD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FE80F8"/>
  <w14:defaultImageDpi w14:val="300"/>
  <w15:docId w15:val="{AF5F00E0-9232-4438-890D-F69A14F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1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1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1B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8E51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E511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E511B"/>
    <w:rPr>
      <w:rFonts w:cs="Arial"/>
      <w:color w:val="49494B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1B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05F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80F2A"/>
    <w:pPr>
      <w:widowControl w:val="0"/>
      <w:ind w:left="84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F2A"/>
    <w:rPr>
      <w:rFonts w:eastAsia="Times New Roman" w:cstheme="minorBidi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971E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971E1"/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562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rismet.com/literature-resources/" TargetMode="External"/><Relationship Id="rId1" Type="http://schemas.openxmlformats.org/officeDocument/2006/relationships/hyperlink" Target="https://brismet.com/literature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Helium Studio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Hull</dc:creator>
  <cp:lastModifiedBy>David Kramer</cp:lastModifiedBy>
  <cp:revision>2</cp:revision>
  <cp:lastPrinted>2018-10-26T12:39:00Z</cp:lastPrinted>
  <dcterms:created xsi:type="dcterms:W3CDTF">2023-01-03T20:19:00Z</dcterms:created>
  <dcterms:modified xsi:type="dcterms:W3CDTF">2023-01-03T20:19:00Z</dcterms:modified>
</cp:coreProperties>
</file>